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764"/>
        <w:gridCol w:w="6898"/>
      </w:tblGrid>
      <w:tr w:rsidR="003D71BF" w:rsidRPr="00E86178" w:rsidTr="003D71BF">
        <w:tc>
          <w:tcPr>
            <w:tcW w:w="9782" w:type="dxa"/>
            <w:gridSpan w:val="2"/>
          </w:tcPr>
          <w:p w:rsidR="003D71BF" w:rsidRPr="00E86178" w:rsidRDefault="003D71BF" w:rsidP="00D63E4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ФГБНУ ЯНЦ КМП</w:t>
            </w:r>
          </w:p>
        </w:tc>
      </w:tr>
      <w:tr w:rsidR="003D71BF" w:rsidRPr="00E86178" w:rsidTr="003D71BF">
        <w:tc>
          <w:tcPr>
            <w:tcW w:w="2789" w:type="dxa"/>
          </w:tcPr>
          <w:p w:rsidR="003D71BF" w:rsidRPr="00E86178" w:rsidRDefault="003D71BF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СОП №______ от 03.04.2023</w:t>
            </w:r>
          </w:p>
        </w:tc>
        <w:tc>
          <w:tcPr>
            <w:tcW w:w="6993" w:type="dxa"/>
          </w:tcPr>
          <w:p w:rsidR="003D71BF" w:rsidRPr="00E86178" w:rsidRDefault="003D71BF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Стандартная операционная процедура</w:t>
            </w:r>
          </w:p>
          <w:p w:rsidR="003D71BF" w:rsidRPr="00E86178" w:rsidRDefault="003D71BF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Правила забора слюны для проведения молекулярно-генетических исследований</w:t>
            </w:r>
          </w:p>
        </w:tc>
      </w:tr>
      <w:tr w:rsidR="003D71BF" w:rsidRPr="00E86178" w:rsidTr="003D71BF">
        <w:tc>
          <w:tcPr>
            <w:tcW w:w="2789" w:type="dxa"/>
          </w:tcPr>
          <w:p w:rsidR="003D71BF" w:rsidRPr="00E86178" w:rsidRDefault="003D71BF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Цель СОП:</w:t>
            </w:r>
          </w:p>
        </w:tc>
        <w:tc>
          <w:tcPr>
            <w:tcW w:w="6993" w:type="dxa"/>
          </w:tcPr>
          <w:p w:rsidR="003D71BF" w:rsidRPr="00E86178" w:rsidRDefault="003D71BF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Данная стандартная операционная процедура описывает правила забора слюны для проведения молекулярно-генетических исследований</w:t>
            </w:r>
          </w:p>
        </w:tc>
      </w:tr>
      <w:tr w:rsidR="003D71BF" w:rsidRPr="00E86178" w:rsidTr="003D71BF">
        <w:tc>
          <w:tcPr>
            <w:tcW w:w="2789" w:type="dxa"/>
          </w:tcPr>
          <w:p w:rsidR="003D71BF" w:rsidRPr="00E86178" w:rsidRDefault="003D71BF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Разработчик:</w:t>
            </w:r>
          </w:p>
        </w:tc>
        <w:tc>
          <w:tcPr>
            <w:tcW w:w="6993" w:type="dxa"/>
          </w:tcPr>
          <w:p w:rsidR="003D71BF" w:rsidRPr="00E86178" w:rsidRDefault="003D71BF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 xml:space="preserve">Павлова Н.И. </w:t>
            </w:r>
          </w:p>
        </w:tc>
      </w:tr>
      <w:tr w:rsidR="003D71BF" w:rsidRPr="00E86178" w:rsidTr="003D71BF">
        <w:tc>
          <w:tcPr>
            <w:tcW w:w="2789" w:type="dxa"/>
          </w:tcPr>
          <w:p w:rsidR="003D71BF" w:rsidRPr="00E86178" w:rsidRDefault="003D71BF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Рабочее место:</w:t>
            </w:r>
          </w:p>
        </w:tc>
        <w:tc>
          <w:tcPr>
            <w:tcW w:w="6993" w:type="dxa"/>
          </w:tcPr>
          <w:p w:rsidR="003D71BF" w:rsidRPr="00E86178" w:rsidRDefault="003D71BF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Лаборатория наследственной патологии</w:t>
            </w:r>
          </w:p>
        </w:tc>
      </w:tr>
      <w:tr w:rsidR="003D71BF" w:rsidRPr="00E86178" w:rsidTr="003D71BF">
        <w:tc>
          <w:tcPr>
            <w:tcW w:w="2789" w:type="dxa"/>
          </w:tcPr>
          <w:p w:rsidR="003D71BF" w:rsidRPr="00E86178" w:rsidRDefault="003D71BF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</w:tc>
        <w:tc>
          <w:tcPr>
            <w:tcW w:w="6993" w:type="dxa"/>
          </w:tcPr>
          <w:p w:rsidR="003D71BF" w:rsidRPr="00E86178" w:rsidRDefault="003D71BF" w:rsidP="00D63E4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Кононова С.К.</w:t>
            </w:r>
          </w:p>
        </w:tc>
      </w:tr>
    </w:tbl>
    <w:p w:rsidR="00E86178" w:rsidRDefault="00E86178" w:rsidP="00E86178">
      <w:pPr>
        <w:pStyle w:val="5"/>
        <w:keepLines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3D71BF" w:rsidRPr="00D32AD1" w:rsidRDefault="003D71BF" w:rsidP="00E86178">
      <w:pPr>
        <w:pStyle w:val="5"/>
        <w:keepLines w:val="0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32AD1">
        <w:rPr>
          <w:rFonts w:ascii="Times New Roman" w:hAnsi="Times New Roman" w:cs="Times New Roman"/>
          <w:b/>
          <w:bCs/>
          <w:color w:val="auto"/>
          <w:sz w:val="20"/>
          <w:szCs w:val="20"/>
        </w:rPr>
        <w:t>Техника забора слюны:</w:t>
      </w:r>
    </w:p>
    <w:p w:rsidR="003D71BF" w:rsidRPr="00E86178" w:rsidRDefault="003D71BF" w:rsidP="003D71BF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bCs/>
          <w:sz w:val="20"/>
          <w:szCs w:val="20"/>
        </w:rPr>
        <w:t xml:space="preserve">Вымойте и высушите руки согласно стандарту «Обработка рук </w:t>
      </w:r>
      <w:r w:rsidRPr="00E86178">
        <w:rPr>
          <w:rFonts w:ascii="Times New Roman" w:hAnsi="Times New Roman" w:cs="Times New Roman"/>
          <w:bCs/>
          <w:sz w:val="20"/>
          <w:szCs w:val="20"/>
          <w:lang w:val="en-US"/>
        </w:rPr>
        <w:t>EN</w:t>
      </w:r>
      <w:r w:rsidRPr="00E86178">
        <w:rPr>
          <w:rFonts w:ascii="Times New Roman" w:hAnsi="Times New Roman" w:cs="Times New Roman"/>
          <w:bCs/>
          <w:sz w:val="20"/>
          <w:szCs w:val="20"/>
        </w:rPr>
        <w:t>-1500»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Пригласите пациента, убедитесь, что забор слюны будет проведено у пациента, указанного в направлении. Спросите у пациента его имя и фамилию, возраст, и/или домашний адрес. 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Сравните полученную информацию с указанной в направлении. 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Если возникли трудности с идентификацией пациента, позовите сопровождающего или постовую медсестру и уточните у них паспортные данные пациента. 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Зарегистрируйте направление в регистрационном журнале и впишите информацию о пациенте в общий список. Если направление отсутствует, оформите направление. 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Подберите и проверьте все приспособления, используемые для забора слюны, удобно расположите их на рабочем месте. 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Возьмите стерильную сухую пробирку типа </w:t>
      </w:r>
      <w:proofErr w:type="spellStart"/>
      <w:r w:rsidRPr="00E86178">
        <w:rPr>
          <w:rFonts w:ascii="Times New Roman" w:hAnsi="Times New Roman" w:cs="Times New Roman"/>
          <w:sz w:val="20"/>
          <w:szCs w:val="20"/>
        </w:rPr>
        <w:t>Eppendorf</w:t>
      </w:r>
      <w:proofErr w:type="spellEnd"/>
      <w:r w:rsidRPr="00E86178">
        <w:rPr>
          <w:rFonts w:ascii="Times New Roman" w:hAnsi="Times New Roman" w:cs="Times New Roman"/>
          <w:sz w:val="20"/>
          <w:szCs w:val="20"/>
        </w:rPr>
        <w:t xml:space="preserve"> и промаркируйте её номером и фамилией, соответствующим номеру и фамилии в направлении. 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Объясните пациенту цель и ход предстоящей процедуры. 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Наденьте маску, перчатки. 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>Перед забором материала провести трехкратное полоскание полости рта физиологическим раствором.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Отобрать исходный материал количеством 5 мл в одноразовую стерильную сухую пробирку типа </w:t>
      </w:r>
      <w:proofErr w:type="spellStart"/>
      <w:r w:rsidRPr="00E86178">
        <w:rPr>
          <w:rFonts w:ascii="Times New Roman" w:hAnsi="Times New Roman" w:cs="Times New Roman"/>
          <w:sz w:val="20"/>
          <w:szCs w:val="20"/>
        </w:rPr>
        <w:t>Eppendorf</w:t>
      </w:r>
      <w:proofErr w:type="spellEnd"/>
      <w:r w:rsidRPr="00E86178">
        <w:rPr>
          <w:rFonts w:ascii="Times New Roman" w:hAnsi="Times New Roman" w:cs="Times New Roman"/>
          <w:sz w:val="20"/>
          <w:szCs w:val="20"/>
        </w:rPr>
        <w:t xml:space="preserve"> объемом 5 мл.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 Пробирку плотно закрыть крышкой.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 Поставьте пробирку в штатив. 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 Предварительная обработка проб не требуется. 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 Подойдите к морозильнику, открыть нужный отсек (</w:t>
      </w:r>
      <w:r w:rsidRPr="00E86178">
        <w:rPr>
          <w:rFonts w:ascii="Times New Roman" w:hAnsi="Times New Roman" w:cs="Times New Roman"/>
          <w:i/>
          <w:sz w:val="20"/>
          <w:szCs w:val="20"/>
        </w:rPr>
        <w:t>нельзя держать морозильник открытым более трех минут</w:t>
      </w:r>
      <w:r w:rsidRPr="00E86178">
        <w:rPr>
          <w:rFonts w:ascii="Times New Roman" w:hAnsi="Times New Roman" w:cs="Times New Roman"/>
          <w:sz w:val="20"/>
          <w:szCs w:val="20"/>
        </w:rPr>
        <w:t xml:space="preserve">) и поставить туда штатив с пронумерованной </w:t>
      </w:r>
      <w:proofErr w:type="spellStart"/>
      <w:r w:rsidRPr="00E86178">
        <w:rPr>
          <w:rFonts w:ascii="Times New Roman" w:hAnsi="Times New Roman" w:cs="Times New Roman"/>
          <w:sz w:val="20"/>
          <w:szCs w:val="20"/>
        </w:rPr>
        <w:t>микроцентрифужной</w:t>
      </w:r>
      <w:proofErr w:type="spellEnd"/>
      <w:r w:rsidRPr="00E86178">
        <w:rPr>
          <w:rFonts w:ascii="Times New Roman" w:hAnsi="Times New Roman" w:cs="Times New Roman"/>
          <w:sz w:val="20"/>
          <w:szCs w:val="20"/>
        </w:rPr>
        <w:t xml:space="preserve"> пробиркой со слюной.</w:t>
      </w:r>
    </w:p>
    <w:p w:rsidR="003D71BF" w:rsidRPr="00E86178" w:rsidRDefault="003D71BF" w:rsidP="00E86178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b/>
          <w:i/>
          <w:sz w:val="20"/>
          <w:szCs w:val="20"/>
        </w:rPr>
        <w:t>Внимание!</w:t>
      </w:r>
      <w:r w:rsidRPr="00E86178">
        <w:rPr>
          <w:rFonts w:ascii="Times New Roman" w:hAnsi="Times New Roman" w:cs="Times New Roman"/>
          <w:sz w:val="20"/>
          <w:szCs w:val="20"/>
        </w:rPr>
        <w:t xml:space="preserve"> Условия хранения слюны: - при комнатной температуре — в течение 6 ч; - при температуре 2–8 °С — в течение 1 суток; - при температуре минус 20 °С — в течение 1 недели; - при температуре минус 70 °С — длительно.  Допускается лишь однократное замораживание-оттаивание материала.</w:t>
      </w:r>
    </w:p>
    <w:p w:rsidR="003D71BF" w:rsidRPr="00E86178" w:rsidRDefault="003D71BF" w:rsidP="00E86178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>По окончании работы обработать поверхности (рабочий стол, пинцет, полуавтоматические пипетки) 70-ти процентным этиловым спиртом, ветошью меняя по мере необходимости. Использованные ветоши поместить в пластиковый контейнер для сбора и дезинфицирующей обработки расходных материалов, перчаток и ветоши.</w:t>
      </w:r>
    </w:p>
    <w:p w:rsidR="00DC0387" w:rsidRPr="00E86178" w:rsidRDefault="00DC0387" w:rsidP="005B260F">
      <w:pPr>
        <w:pStyle w:val="a3"/>
        <w:spacing w:after="0" w:line="360" w:lineRule="auto"/>
        <w:ind w:left="709" w:firstLine="709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B260F" w:rsidRPr="00E86178" w:rsidRDefault="00431C76" w:rsidP="00E861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lastRenderedPageBreak/>
        <w:t>Правила</w:t>
      </w:r>
      <w:r w:rsidR="005B260F" w:rsidRPr="00E86178">
        <w:rPr>
          <w:rFonts w:ascii="Times New Roman" w:hAnsi="Times New Roman" w:cs="Times New Roman"/>
          <w:sz w:val="20"/>
          <w:szCs w:val="20"/>
        </w:rPr>
        <w:t xml:space="preserve"> </w:t>
      </w:r>
      <w:r w:rsidR="00F8310B" w:rsidRPr="00E86178">
        <w:rPr>
          <w:rFonts w:ascii="Times New Roman" w:hAnsi="Times New Roman" w:cs="Times New Roman"/>
          <w:sz w:val="20"/>
          <w:szCs w:val="20"/>
        </w:rPr>
        <w:t>забора слюны у пациентов</w:t>
      </w:r>
      <w:r w:rsidR="005B260F" w:rsidRPr="00E86178">
        <w:rPr>
          <w:rFonts w:ascii="Times New Roman" w:hAnsi="Times New Roman" w:cs="Times New Roman"/>
          <w:sz w:val="20"/>
          <w:szCs w:val="20"/>
        </w:rPr>
        <w:t>.</w:t>
      </w:r>
    </w:p>
    <w:p w:rsidR="00F8310B" w:rsidRPr="00E86178" w:rsidRDefault="00F8310B" w:rsidP="00F8310B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Все подготовительные работы проводятся заранее: уборка и кварцевание помещения, подготовка необходимого оснащения, проверка сроков годности пробирок. </w:t>
      </w:r>
    </w:p>
    <w:p w:rsidR="00F8310B" w:rsidRPr="00E86178" w:rsidRDefault="00F8310B" w:rsidP="000A08A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>Медицинские изделия, применяемые для забора слюны, относятся к медицинским отходам класса Б (опасные отходы), их сбор, хранение и утилизацию необходимо проводить, соблюдая установленные санитарно-эпидемиологические правила и нормы, и инструкции, принятые для организаций здравоохранения РФ.</w:t>
      </w:r>
    </w:p>
    <w:p w:rsidR="00F8310B" w:rsidRPr="00E86178" w:rsidRDefault="00F8310B" w:rsidP="000A0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>За три часа до сбора слюны на анализ нельзя: чистить зубы, полоскать рот, употреблять пищу, жевать жвачку.</w:t>
      </w:r>
    </w:p>
    <w:p w:rsidR="00F8310B" w:rsidRPr="00E86178" w:rsidRDefault="00F8310B" w:rsidP="00431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6178">
        <w:rPr>
          <w:rFonts w:ascii="Times New Roman" w:hAnsi="Times New Roman" w:cs="Times New Roman"/>
          <w:sz w:val="20"/>
          <w:szCs w:val="20"/>
        </w:rPr>
        <w:t xml:space="preserve">Если пациент принимает </w:t>
      </w:r>
      <w:proofErr w:type="spellStart"/>
      <w:r w:rsidRPr="00E86178">
        <w:rPr>
          <w:rFonts w:ascii="Times New Roman" w:hAnsi="Times New Roman" w:cs="Times New Roman"/>
          <w:sz w:val="20"/>
          <w:szCs w:val="20"/>
        </w:rPr>
        <w:t>фармсредства</w:t>
      </w:r>
      <w:proofErr w:type="spellEnd"/>
      <w:r w:rsidRPr="00E86178">
        <w:rPr>
          <w:rFonts w:ascii="Times New Roman" w:hAnsi="Times New Roman" w:cs="Times New Roman"/>
          <w:sz w:val="20"/>
          <w:szCs w:val="20"/>
        </w:rPr>
        <w:t xml:space="preserve"> для лечения полости рта - проинформировать лечащего врача.</w:t>
      </w:r>
    </w:p>
    <w:p w:rsidR="00E86178" w:rsidRPr="00E86178" w:rsidRDefault="00E86178" w:rsidP="00E861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178" w:rsidRPr="00D32AD1" w:rsidRDefault="00E86178" w:rsidP="00E86178">
      <w:pPr>
        <w:spacing w:after="0" w:line="36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32AD1">
        <w:rPr>
          <w:rFonts w:ascii="Times New Roman" w:hAnsi="Times New Roman" w:cs="Times New Roman"/>
          <w:b/>
          <w:bCs/>
          <w:i/>
          <w:sz w:val="20"/>
          <w:szCs w:val="20"/>
        </w:rPr>
        <w:t>Основное оборудование:</w:t>
      </w:r>
    </w:p>
    <w:tbl>
      <w:tblPr>
        <w:tblStyle w:val="a4"/>
        <w:tblW w:w="9639" w:type="dxa"/>
        <w:tblInd w:w="-34" w:type="dxa"/>
        <w:tblLook w:val="04A0" w:firstRow="1" w:lastRow="0" w:firstColumn="1" w:lastColumn="0" w:noHBand="0" w:noVBand="1"/>
      </w:tblPr>
      <w:tblGrid>
        <w:gridCol w:w="568"/>
        <w:gridCol w:w="8079"/>
        <w:gridCol w:w="992"/>
      </w:tblGrid>
      <w:tr w:rsidR="00E86178" w:rsidRPr="00E86178" w:rsidTr="00E86178">
        <w:tc>
          <w:tcPr>
            <w:tcW w:w="568" w:type="dxa"/>
          </w:tcPr>
          <w:p w:rsidR="00E86178" w:rsidRPr="00E86178" w:rsidRDefault="00E86178" w:rsidP="00D63E4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79" w:type="dxa"/>
          </w:tcPr>
          <w:p w:rsidR="00E86178" w:rsidRPr="00E86178" w:rsidRDefault="00E86178" w:rsidP="00D63E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E86178" w:rsidRPr="00E86178" w:rsidRDefault="00E86178" w:rsidP="00D63E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E86178" w:rsidRPr="00E86178" w:rsidTr="00E86178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7"/>
              </w:numPr>
              <w:spacing w:line="360" w:lineRule="auto"/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86178" w:rsidRPr="00E86178" w:rsidRDefault="00E86178" w:rsidP="00D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Стерилизатор ультрафиолетовый (кварцевый), в том числе передвижной</w:t>
            </w:r>
          </w:p>
        </w:tc>
        <w:tc>
          <w:tcPr>
            <w:tcW w:w="992" w:type="dxa"/>
          </w:tcPr>
          <w:p w:rsidR="00E86178" w:rsidRPr="00E86178" w:rsidRDefault="00E86178" w:rsidP="00D63E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86178" w:rsidRDefault="00E86178" w:rsidP="00E86178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86178" w:rsidRPr="00D32AD1" w:rsidRDefault="00E86178" w:rsidP="00E86178">
      <w:pPr>
        <w:spacing w:after="0" w:line="36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32AD1">
        <w:rPr>
          <w:rFonts w:ascii="Times New Roman" w:hAnsi="Times New Roman" w:cs="Times New Roman"/>
          <w:b/>
          <w:bCs/>
          <w:i/>
          <w:sz w:val="20"/>
          <w:szCs w:val="20"/>
        </w:rPr>
        <w:t>Вспомогательное оборудование:</w:t>
      </w:r>
    </w:p>
    <w:tbl>
      <w:tblPr>
        <w:tblStyle w:val="a4"/>
        <w:tblW w:w="9605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742"/>
        <w:gridCol w:w="1926"/>
        <w:gridCol w:w="1731"/>
        <w:gridCol w:w="1236"/>
      </w:tblGrid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2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единовременной загрузки</w:t>
            </w:r>
          </w:p>
        </w:tc>
        <w:tc>
          <w:tcPr>
            <w:tcW w:w="173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полезного использования</w:t>
            </w:r>
          </w:p>
        </w:tc>
        <w:tc>
          <w:tcPr>
            <w:tcW w:w="123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норма времени работы</w:t>
            </w:r>
          </w:p>
        </w:tc>
      </w:tr>
      <w:tr w:rsidR="00E86178" w:rsidRPr="00E86178" w:rsidTr="00D63E41">
        <w:trPr>
          <w:trHeight w:val="303"/>
        </w:trPr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8"/>
              </w:numPr>
              <w:ind w:left="0" w:firstLin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6178" w:rsidRPr="00E86178" w:rsidRDefault="00E86178" w:rsidP="00D63E41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Лабораторный стол </w:t>
            </w:r>
          </w:p>
        </w:tc>
        <w:tc>
          <w:tcPr>
            <w:tcW w:w="742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3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23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118560,00</w:t>
            </w:r>
          </w:p>
        </w:tc>
      </w:tr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8"/>
              </w:numPr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6178" w:rsidRPr="00E86178" w:rsidRDefault="00E86178" w:rsidP="00D63E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Лабораторные стулья или кресла (с поверхностями, подлежащими обработке дезинфицирующими средствами)</w:t>
            </w:r>
          </w:p>
        </w:tc>
        <w:tc>
          <w:tcPr>
            <w:tcW w:w="742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73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23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118560,00</w:t>
            </w:r>
          </w:p>
        </w:tc>
      </w:tr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8"/>
              </w:numPr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6178" w:rsidRPr="00E86178" w:rsidRDefault="00E86178" w:rsidP="00D63E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Шкаф для хранения расходных материалов</w:t>
            </w:r>
          </w:p>
        </w:tc>
        <w:tc>
          <w:tcPr>
            <w:tcW w:w="742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73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  <w:tc>
          <w:tcPr>
            <w:tcW w:w="123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525600,00</w:t>
            </w:r>
          </w:p>
        </w:tc>
      </w:tr>
    </w:tbl>
    <w:p w:rsidR="00E86178" w:rsidRPr="00E86178" w:rsidRDefault="00E86178" w:rsidP="00E86178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E86178" w:rsidRPr="00D32AD1" w:rsidRDefault="00E86178" w:rsidP="00E86178">
      <w:pPr>
        <w:spacing w:after="0" w:line="36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32AD1">
        <w:rPr>
          <w:rFonts w:ascii="Times New Roman" w:hAnsi="Times New Roman" w:cs="Times New Roman"/>
          <w:b/>
          <w:bCs/>
          <w:i/>
          <w:sz w:val="20"/>
          <w:szCs w:val="20"/>
        </w:rPr>
        <w:t>Расходные материалы и реактивы: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701"/>
        <w:gridCol w:w="1276"/>
      </w:tblGrid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95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Израсходовано единиц</w:t>
            </w:r>
          </w:p>
        </w:tc>
      </w:tr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9"/>
              </w:numPr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86178" w:rsidRPr="00E86178" w:rsidRDefault="00E86178" w:rsidP="00D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</w:p>
        </w:tc>
        <w:tc>
          <w:tcPr>
            <w:tcW w:w="170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127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9"/>
              </w:numPr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86178" w:rsidRPr="00E86178" w:rsidRDefault="00E86178" w:rsidP="00D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Маска</w:t>
            </w:r>
          </w:p>
        </w:tc>
        <w:tc>
          <w:tcPr>
            <w:tcW w:w="170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9"/>
              </w:numPr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86178" w:rsidRPr="00E86178" w:rsidRDefault="00E86178" w:rsidP="00D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Халат медицинский</w:t>
            </w:r>
          </w:p>
        </w:tc>
        <w:tc>
          <w:tcPr>
            <w:tcW w:w="170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9"/>
              </w:numPr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86178" w:rsidRPr="00E86178" w:rsidRDefault="00E86178" w:rsidP="00D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пластиковые одноразовые </w:t>
            </w:r>
            <w:proofErr w:type="spellStart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микроцентрифужные</w:t>
            </w:r>
            <w:proofErr w:type="spellEnd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 xml:space="preserve"> объемом 5 мл (фирма «</w:t>
            </w:r>
            <w:proofErr w:type="spellStart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Хеликон</w:t>
            </w:r>
            <w:proofErr w:type="spellEnd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», Россия)</w:t>
            </w:r>
          </w:p>
        </w:tc>
        <w:tc>
          <w:tcPr>
            <w:tcW w:w="170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9"/>
              </w:numPr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86178" w:rsidRPr="00E86178" w:rsidRDefault="00E86178" w:rsidP="00D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тативы для 2 мл пробирок</w:t>
            </w:r>
          </w:p>
        </w:tc>
        <w:tc>
          <w:tcPr>
            <w:tcW w:w="170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9"/>
              </w:numPr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86178" w:rsidRPr="00E86178" w:rsidRDefault="00E86178" w:rsidP="00D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Перманентный маркер с тонким стержнем красного и черного цветов;</w:t>
            </w:r>
          </w:p>
        </w:tc>
        <w:tc>
          <w:tcPr>
            <w:tcW w:w="170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9"/>
              </w:numPr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86178" w:rsidRPr="00E86178" w:rsidRDefault="00E86178" w:rsidP="00D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Спирт(этанол) 70%</w:t>
            </w:r>
          </w:p>
        </w:tc>
        <w:tc>
          <w:tcPr>
            <w:tcW w:w="170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27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9"/>
              </w:numPr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86178" w:rsidRPr="00E86178" w:rsidRDefault="00E86178" w:rsidP="00D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Ручка шариковая</w:t>
            </w:r>
          </w:p>
        </w:tc>
        <w:tc>
          <w:tcPr>
            <w:tcW w:w="170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9"/>
              </w:numPr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86178" w:rsidRPr="00E86178" w:rsidRDefault="00E86178" w:rsidP="00D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 xml:space="preserve">Пакеты желтые для утилизации </w:t>
            </w:r>
            <w:proofErr w:type="spellStart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биоотходов</w:t>
            </w:r>
            <w:proofErr w:type="spellEnd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 xml:space="preserve"> класса В.</w:t>
            </w:r>
          </w:p>
        </w:tc>
        <w:tc>
          <w:tcPr>
            <w:tcW w:w="170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6178" w:rsidRPr="00E86178" w:rsidTr="00D63E41">
        <w:tc>
          <w:tcPr>
            <w:tcW w:w="568" w:type="dxa"/>
          </w:tcPr>
          <w:p w:rsidR="00E86178" w:rsidRPr="00E86178" w:rsidRDefault="00E86178" w:rsidP="00D63E41">
            <w:pPr>
              <w:pStyle w:val="a3"/>
              <w:numPr>
                <w:ilvl w:val="0"/>
                <w:numId w:val="9"/>
              </w:numPr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86178" w:rsidRPr="00E86178" w:rsidRDefault="00E86178" w:rsidP="00D6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Бумага самоклеящаяся для штрих-кода</w:t>
            </w:r>
          </w:p>
        </w:tc>
        <w:tc>
          <w:tcPr>
            <w:tcW w:w="1701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E86178" w:rsidRPr="00E86178" w:rsidRDefault="00E86178" w:rsidP="00D63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20E45" w:rsidRPr="00E86178" w:rsidRDefault="00520E45" w:rsidP="00520E45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sectPr w:rsidR="00520E45" w:rsidRPr="00E86178" w:rsidSect="00E861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3E8"/>
    <w:multiLevelType w:val="hybridMultilevel"/>
    <w:tmpl w:val="C2DC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89"/>
    <w:multiLevelType w:val="hybridMultilevel"/>
    <w:tmpl w:val="BFA2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E20"/>
    <w:multiLevelType w:val="hybridMultilevel"/>
    <w:tmpl w:val="B27C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FEC"/>
    <w:multiLevelType w:val="hybridMultilevel"/>
    <w:tmpl w:val="D9F8917E"/>
    <w:lvl w:ilvl="0" w:tplc="1214E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94E29"/>
    <w:multiLevelType w:val="multilevel"/>
    <w:tmpl w:val="DC0E93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3447528"/>
    <w:multiLevelType w:val="multilevel"/>
    <w:tmpl w:val="9ABCC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D72C6B"/>
    <w:multiLevelType w:val="multilevel"/>
    <w:tmpl w:val="76005F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DF4C5B"/>
    <w:multiLevelType w:val="hybridMultilevel"/>
    <w:tmpl w:val="B6EC332A"/>
    <w:lvl w:ilvl="0" w:tplc="B100BF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609F9"/>
    <w:multiLevelType w:val="hybridMultilevel"/>
    <w:tmpl w:val="8AB6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6E350"/>
    <w:multiLevelType w:val="hybridMultilevel"/>
    <w:tmpl w:val="26534A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D8C1E56"/>
    <w:multiLevelType w:val="hybridMultilevel"/>
    <w:tmpl w:val="0BBC8FCE"/>
    <w:lvl w:ilvl="0" w:tplc="4D982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B66F5C"/>
    <w:multiLevelType w:val="hybridMultilevel"/>
    <w:tmpl w:val="8170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D0A3A"/>
    <w:multiLevelType w:val="multilevel"/>
    <w:tmpl w:val="F79232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1984112"/>
    <w:multiLevelType w:val="multilevel"/>
    <w:tmpl w:val="09348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D820E1"/>
    <w:multiLevelType w:val="hybridMultilevel"/>
    <w:tmpl w:val="BFA2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39659">
    <w:abstractNumId w:val="4"/>
  </w:num>
  <w:num w:numId="2" w16cid:durableId="91704810">
    <w:abstractNumId w:val="7"/>
  </w:num>
  <w:num w:numId="3" w16cid:durableId="1769037636">
    <w:abstractNumId w:val="11"/>
  </w:num>
  <w:num w:numId="4" w16cid:durableId="2110394526">
    <w:abstractNumId w:val="6"/>
  </w:num>
  <w:num w:numId="5" w16cid:durableId="1906522248">
    <w:abstractNumId w:val="3"/>
  </w:num>
  <w:num w:numId="6" w16cid:durableId="872841212">
    <w:abstractNumId w:val="8"/>
  </w:num>
  <w:num w:numId="7" w16cid:durableId="13113993">
    <w:abstractNumId w:val="2"/>
  </w:num>
  <w:num w:numId="8" w16cid:durableId="2013291597">
    <w:abstractNumId w:val="1"/>
  </w:num>
  <w:num w:numId="9" w16cid:durableId="1590457255">
    <w:abstractNumId w:val="14"/>
  </w:num>
  <w:num w:numId="10" w16cid:durableId="1736196983">
    <w:abstractNumId w:val="12"/>
  </w:num>
  <w:num w:numId="11" w16cid:durableId="1526862681">
    <w:abstractNumId w:val="9"/>
  </w:num>
  <w:num w:numId="12" w16cid:durableId="1231965069">
    <w:abstractNumId w:val="5"/>
  </w:num>
  <w:num w:numId="13" w16cid:durableId="1727875179">
    <w:abstractNumId w:val="13"/>
  </w:num>
  <w:num w:numId="14" w16cid:durableId="1769959047">
    <w:abstractNumId w:val="10"/>
  </w:num>
  <w:num w:numId="15" w16cid:durableId="14170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F"/>
    <w:rsid w:val="000450C2"/>
    <w:rsid w:val="000A08A9"/>
    <w:rsid w:val="0011792C"/>
    <w:rsid w:val="0017093A"/>
    <w:rsid w:val="0017682D"/>
    <w:rsid w:val="00260E7A"/>
    <w:rsid w:val="00285E23"/>
    <w:rsid w:val="002D7583"/>
    <w:rsid w:val="003D71BF"/>
    <w:rsid w:val="00414F94"/>
    <w:rsid w:val="00431C76"/>
    <w:rsid w:val="00456A4C"/>
    <w:rsid w:val="00471100"/>
    <w:rsid w:val="00520E45"/>
    <w:rsid w:val="005B260F"/>
    <w:rsid w:val="00665EB7"/>
    <w:rsid w:val="00745059"/>
    <w:rsid w:val="00781861"/>
    <w:rsid w:val="00832B56"/>
    <w:rsid w:val="009C2348"/>
    <w:rsid w:val="009C5FAA"/>
    <w:rsid w:val="009E1586"/>
    <w:rsid w:val="00B6357A"/>
    <w:rsid w:val="00C77864"/>
    <w:rsid w:val="00CB7661"/>
    <w:rsid w:val="00D32AD1"/>
    <w:rsid w:val="00DC0387"/>
    <w:rsid w:val="00E600CD"/>
    <w:rsid w:val="00E86178"/>
    <w:rsid w:val="00F27F7C"/>
    <w:rsid w:val="00F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E384E-D2FD-419E-8128-1DFF30E6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60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0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0F"/>
    <w:pPr>
      <w:ind w:left="720"/>
      <w:contextualSpacing/>
    </w:pPr>
  </w:style>
  <w:style w:type="table" w:styleId="a4">
    <w:name w:val="Table Grid"/>
    <w:basedOn w:val="a1"/>
    <w:uiPriority w:val="59"/>
    <w:rsid w:val="005B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F8310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5">
    <w:name w:val="Hyperlink"/>
    <w:basedOn w:val="a0"/>
    <w:uiPriority w:val="99"/>
    <w:unhideWhenUsed/>
    <w:rsid w:val="00DC0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Алексей Бочуров</cp:lastModifiedBy>
  <cp:revision>4</cp:revision>
  <dcterms:created xsi:type="dcterms:W3CDTF">2023-04-24T07:01:00Z</dcterms:created>
  <dcterms:modified xsi:type="dcterms:W3CDTF">2023-04-25T06:27:00Z</dcterms:modified>
</cp:coreProperties>
</file>