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1" w:rsidRPr="006A0A21" w:rsidRDefault="006A0A21" w:rsidP="006A0A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A21">
        <w:rPr>
          <w:rFonts w:ascii="Times New Roman" w:hAnsi="Times New Roman" w:cs="Times New Roman"/>
          <w:sz w:val="28"/>
          <w:szCs w:val="28"/>
        </w:rPr>
        <w:t>Порядок расчета стоимости нестандартных услуг</w:t>
      </w:r>
    </w:p>
    <w:p w:rsidR="006A0A21" w:rsidRDefault="006A0A21" w:rsidP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Стоимость нестандартных </w:t>
      </w:r>
      <w:r>
        <w:rPr>
          <w:rFonts w:ascii="Times New Roman" w:hAnsi="Times New Roman" w:cs="Times New Roman"/>
          <w:sz w:val="28"/>
          <w:szCs w:val="28"/>
        </w:rPr>
        <w:t xml:space="preserve">услуг рассчитывается по формуле: </w:t>
      </w:r>
    </w:p>
    <w:p w:rsidR="006A0A21" w:rsidRDefault="006A0A21" w:rsidP="006A0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S=(A+B+C)×T+D+Z+N,</w:t>
      </w:r>
    </w:p>
    <w:p w:rsidR="006A0A21" w:rsidRDefault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где: А – заработная плата занятых в исследованиях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ЯНЦ КМП </w:t>
      </w:r>
      <w:r w:rsidRPr="006A0A21">
        <w:rPr>
          <w:rFonts w:ascii="Times New Roman" w:hAnsi="Times New Roman" w:cs="Times New Roman"/>
          <w:sz w:val="28"/>
          <w:szCs w:val="28"/>
        </w:rPr>
        <w:t xml:space="preserve">за один час работы, включая налоги и обязательные отчисления (руб./час); </w:t>
      </w:r>
    </w:p>
    <w:p w:rsidR="006A0A21" w:rsidRDefault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В – амортизационные отчисления по оборудованию, задействованного в выполнении работ и услуг (руб./час); </w:t>
      </w:r>
    </w:p>
    <w:p w:rsidR="006A0A21" w:rsidRDefault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С – затраты на содержание и обслуживание основного и вспомогательного оборудования, задействованного в выполнении работ и услуг (руб./час); </w:t>
      </w:r>
    </w:p>
    <w:p w:rsidR="006A0A21" w:rsidRDefault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Т – количество часов, затраченное на выполнение работ и услуг (час); </w:t>
      </w:r>
    </w:p>
    <w:p w:rsidR="006A0A21" w:rsidRDefault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D – сумма затрат на расходные материалы (руб.); </w:t>
      </w:r>
    </w:p>
    <w:p w:rsidR="006A0A21" w:rsidRDefault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Z – накладные расходы, не более 20% (руб.); </w:t>
      </w:r>
    </w:p>
    <w:p w:rsidR="00E708C6" w:rsidRPr="006A0A21" w:rsidRDefault="006A0A21">
      <w:pPr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N – НДС (руб.). (НИР и НИОКТР НДС не облагаются).</w:t>
      </w:r>
    </w:p>
    <w:sectPr w:rsidR="00E708C6" w:rsidRPr="006A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6C"/>
    <w:rsid w:val="006A0A21"/>
    <w:rsid w:val="007B7946"/>
    <w:rsid w:val="00AC316C"/>
    <w:rsid w:val="00E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Наследственной патологии Лаборатория</dc:creator>
  <cp:lastModifiedBy>SardanaKK</cp:lastModifiedBy>
  <cp:revision>2</cp:revision>
  <dcterms:created xsi:type="dcterms:W3CDTF">2023-04-27T05:00:00Z</dcterms:created>
  <dcterms:modified xsi:type="dcterms:W3CDTF">2023-04-27T05:00:00Z</dcterms:modified>
</cp:coreProperties>
</file>